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0EA04ECB" w14:textId="03F680BB" w:rsidR="00FC4A70" w:rsidRDefault="00A31EAA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/>
        </w:rPr>
        <w:t xml:space="preserve">50 urządzeń </w:t>
      </w:r>
      <w:proofErr w:type="spellStart"/>
      <w:r w:rsidR="00FC4A70">
        <w:rPr>
          <w:rFonts w:ascii="Tms Rmn" w:hAnsi="Tms Rmn"/>
        </w:rPr>
        <w:t>AccessPoint</w:t>
      </w:r>
      <w:proofErr w:type="spellEnd"/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3CDFC516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25528E">
        <w:rPr>
          <w:color w:val="000000"/>
          <w:sz w:val="24"/>
        </w:rPr>
        <w:t>1</w:t>
      </w:r>
      <w:r w:rsidR="00FC4A70">
        <w:rPr>
          <w:color w:val="000000"/>
          <w:sz w:val="24"/>
        </w:rPr>
        <w:t>9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4BD90B38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</w:t>
      </w:r>
      <w:r w:rsidR="00C021FC">
        <w:rPr>
          <w:rFonts w:ascii="Times New Roman" w:hAnsi="Times New Roman" w:cs="Times New Roman"/>
          <w:sz w:val="24"/>
          <w:szCs w:val="24"/>
        </w:rPr>
        <w:t>29</w:t>
      </w:r>
      <w:r w:rsidR="006A5934">
        <w:rPr>
          <w:rFonts w:ascii="Times New Roman" w:hAnsi="Times New Roman" w:cs="Times New Roman"/>
          <w:sz w:val="24"/>
          <w:szCs w:val="24"/>
        </w:rPr>
        <w:t xml:space="preserve">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1CFC88AD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</w:t>
      </w:r>
      <w:r w:rsidR="00FC4A70">
        <w:rPr>
          <w:rFonts w:ascii="Times New Roman" w:hAnsi="Times New Roman" w:cs="Times New Roman"/>
          <w:sz w:val="24"/>
          <w:szCs w:val="24"/>
        </w:rPr>
        <w:t>2</w:t>
      </w:r>
      <w:r w:rsidR="006A5934">
        <w:rPr>
          <w:rFonts w:ascii="Times New Roman" w:hAnsi="Times New Roman" w:cs="Times New Roman"/>
          <w:sz w:val="24"/>
          <w:szCs w:val="24"/>
        </w:rPr>
        <w:t>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2E6448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3C755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3E8100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3A10E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1411059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0DB52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86"/>
        <w:gridCol w:w="3065"/>
      </w:tblGrid>
      <w:tr w:rsidR="006A5934" w:rsidRPr="009D7C23" w14:paraId="353C61C6" w14:textId="75993CCD" w:rsidTr="0082499E">
        <w:trPr>
          <w:trHeight w:val="322"/>
        </w:trPr>
        <w:tc>
          <w:tcPr>
            <w:tcW w:w="4965" w:type="dxa"/>
          </w:tcPr>
          <w:p w14:paraId="0CA1C62D" w14:textId="30CD0D2B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  <w:r w:rsidR="00A31EAA">
              <w:rPr>
                <w:rFonts w:ascii="Times New Roman" w:hAnsi="Times New Roman" w:cs="Times New Roman"/>
              </w:rPr>
              <w:t xml:space="preserve"> 50 szt</w:t>
            </w:r>
            <w:r w:rsidR="002A5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82499E">
        <w:trPr>
          <w:trHeight w:val="322"/>
        </w:trPr>
        <w:tc>
          <w:tcPr>
            <w:tcW w:w="4965" w:type="dxa"/>
          </w:tcPr>
          <w:p w14:paraId="4F06331E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  <w:r w:rsidRPr="00FC4A70">
              <w:rPr>
                <w:color w:val="auto"/>
                <w:lang w:eastAsia="en-US"/>
              </w:rPr>
              <w:lastRenderedPageBreak/>
              <w:t xml:space="preserve">Przedmiotem postępowania jest dostawa 50 urządzeń Access Point wraz rozszerzeniem systemu zarządzania Alcatel Lucent Enterprise </w:t>
            </w:r>
            <w:proofErr w:type="spellStart"/>
            <w:r w:rsidRPr="00FC4A70">
              <w:rPr>
                <w:color w:val="auto"/>
                <w:lang w:eastAsia="en-US"/>
              </w:rPr>
              <w:t>OmniVista</w:t>
            </w:r>
            <w:proofErr w:type="spellEnd"/>
            <w:r w:rsidRPr="00FC4A70">
              <w:rPr>
                <w:color w:val="auto"/>
                <w:lang w:eastAsia="en-US"/>
              </w:rPr>
              <w:t xml:space="preserve"> 2500 posiadanego przez Zamawiającego. </w:t>
            </w:r>
          </w:p>
          <w:p w14:paraId="3BE3EEF3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</w:p>
          <w:p w14:paraId="3252AD14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  <w:r w:rsidRPr="00FC4A70">
              <w:rPr>
                <w:color w:val="auto"/>
                <w:lang w:eastAsia="en-US"/>
              </w:rPr>
              <w:t>Parametry podstawowe urządzeń AP</w:t>
            </w:r>
          </w:p>
          <w:p w14:paraId="28C6B913" w14:textId="77777777" w:rsidR="00FC4A70" w:rsidRPr="00FC4A70" w:rsidRDefault="00FC4A70" w:rsidP="00FC4A70">
            <w:pPr>
              <w:ind w:left="1106"/>
              <w:rPr>
                <w:sz w:val="20"/>
                <w:szCs w:val="20"/>
              </w:rPr>
            </w:pPr>
          </w:p>
          <w:p w14:paraId="6AB6DB73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Punkt dostępowy musi być przeznaczony do montażu wewnątrz budynków. Mu si być wyposażony w dwa niezależne moduły radiowe, pracujące w paśmie: </w:t>
            </w:r>
          </w:p>
          <w:p w14:paraId="040DCAE9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en-US"/>
              </w:rPr>
            </w:pPr>
            <w:r w:rsidRPr="00FC4A70">
              <w:rPr>
                <w:sz w:val="20"/>
                <w:szCs w:val="20"/>
                <w:lang w:val="en-US"/>
              </w:rPr>
              <w:t>5GHz - 802.11a/n/</w:t>
            </w:r>
            <w:proofErr w:type="spellStart"/>
            <w:r w:rsidRPr="00FC4A70">
              <w:rPr>
                <w:sz w:val="20"/>
                <w:szCs w:val="20"/>
                <w:lang w:val="en-US"/>
              </w:rPr>
              <w:t>ac</w:t>
            </w:r>
            <w:proofErr w:type="spellEnd"/>
            <w:r w:rsidRPr="00FC4A70">
              <w:rPr>
                <w:sz w:val="20"/>
                <w:szCs w:val="20"/>
                <w:lang w:val="en-US"/>
              </w:rPr>
              <w:t xml:space="preserve">//ax </w:t>
            </w:r>
          </w:p>
          <w:p w14:paraId="202DF0FD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2.4GHz - 802.11b/g/n/</w:t>
            </w:r>
            <w:proofErr w:type="spellStart"/>
            <w:r w:rsidRPr="00FC4A70">
              <w:rPr>
                <w:sz w:val="20"/>
                <w:szCs w:val="20"/>
              </w:rPr>
              <w:t>ax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</w:p>
          <w:p w14:paraId="1D82D10F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Możliwość współpracy z centralnym kontrolerem sieci bezprzewodowej, w szczególności z kontrolerami opisanymi w tym postępowaniu.</w:t>
            </w:r>
          </w:p>
          <w:p w14:paraId="3E9AFA4D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Możliwość pracy w trybie autonomicznym tj. bez nadzoru centralnego kontrolera: </w:t>
            </w:r>
          </w:p>
          <w:p w14:paraId="5A812B3F" w14:textId="77777777" w:rsidR="00FC4A70" w:rsidRPr="00FC4A70" w:rsidRDefault="00FC4A70" w:rsidP="00FC4A70">
            <w:pPr>
              <w:pStyle w:val="Akapitzlist"/>
              <w:numPr>
                <w:ilvl w:val="2"/>
                <w:numId w:val="57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Musi posiadać funkcjonalność zarządzania przez przeglądarkę internetową przy wykorzystaniu protokołu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https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,</w:t>
            </w:r>
          </w:p>
          <w:p w14:paraId="2864F079" w14:textId="77777777" w:rsidR="00FC4A70" w:rsidRPr="00FC4A70" w:rsidRDefault="00FC4A70" w:rsidP="00FC4A70">
            <w:pPr>
              <w:pStyle w:val="Akapitzlist"/>
              <w:numPr>
                <w:ilvl w:val="2"/>
                <w:numId w:val="57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Możliwość przeprowadzania wszystkich operacji konfiguracyjnych z poziomu przeglądarki,</w:t>
            </w:r>
          </w:p>
          <w:p w14:paraId="436A0A9A" w14:textId="77777777" w:rsidR="00FC4A70" w:rsidRPr="00FC4A70" w:rsidRDefault="00FC4A70" w:rsidP="00FC4A70">
            <w:pPr>
              <w:pStyle w:val="Akapitzlist"/>
              <w:numPr>
                <w:ilvl w:val="2"/>
                <w:numId w:val="57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Przełączenia punktu dostępowego do pracy z centralnym kontrolerem tylko poprzez zmianę ustawienia trybu pracy urządzenia z poziomu GUI. Zmiana trybu pracy nie może się odbywać poprzez instalację na urządzeniu, nowej wersji oprogramowania.</w:t>
            </w:r>
          </w:p>
          <w:p w14:paraId="56259C12" w14:textId="77777777" w:rsidR="00FC4A70" w:rsidRPr="00FC4A70" w:rsidRDefault="00FC4A70" w:rsidP="00FC4A70">
            <w:pPr>
              <w:pStyle w:val="Akapitzlist"/>
              <w:numPr>
                <w:ilvl w:val="2"/>
                <w:numId w:val="57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Tworzenie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klastra</w:t>
            </w:r>
            <w:proofErr w:type="spellEnd"/>
            <w:r w:rsidRPr="00FC4A70">
              <w:rPr>
                <w:sz w:val="20"/>
                <w:szCs w:val="20"/>
              </w:rPr>
              <w:t xml:space="preserve"> do 256 </w:t>
            </w:r>
            <w:proofErr w:type="spellStart"/>
            <w:r w:rsidRPr="00FC4A70">
              <w:rPr>
                <w:sz w:val="20"/>
                <w:szCs w:val="20"/>
              </w:rPr>
              <w:t>urządzeń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</w:p>
          <w:p w14:paraId="7BE14E7B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  <w:lang w:val="pl-PL"/>
              </w:rPr>
              <w:lastRenderedPageBreak/>
              <w:t xml:space="preserve">Punkt dostępowy musi mieć wbudowany moduł Bluetooth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Low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Energy będący jednocześnie bramą (Gateway) do instalacji urządzeń typu BLE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beacon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, w szczególności urządzeń do lokalizacji tzw. </w:t>
            </w:r>
            <w:r w:rsidRPr="00FC4A70">
              <w:rPr>
                <w:sz w:val="20"/>
                <w:szCs w:val="20"/>
              </w:rPr>
              <w:t xml:space="preserve">Asset </w:t>
            </w:r>
            <w:proofErr w:type="spellStart"/>
            <w:r w:rsidRPr="00FC4A70">
              <w:rPr>
                <w:sz w:val="20"/>
                <w:szCs w:val="20"/>
              </w:rPr>
              <w:t>tagi</w:t>
            </w:r>
            <w:proofErr w:type="spellEnd"/>
            <w:r w:rsidRPr="00FC4A70">
              <w:rPr>
                <w:sz w:val="20"/>
                <w:szCs w:val="20"/>
              </w:rPr>
              <w:t xml:space="preserve"> (</w:t>
            </w:r>
            <w:proofErr w:type="spellStart"/>
            <w:r w:rsidRPr="00FC4A70">
              <w:rPr>
                <w:sz w:val="20"/>
                <w:szCs w:val="20"/>
              </w:rPr>
              <w:t>znaczniki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zasobów</w:t>
            </w:r>
            <w:proofErr w:type="spellEnd"/>
            <w:r w:rsidRPr="00FC4A70">
              <w:rPr>
                <w:sz w:val="20"/>
                <w:szCs w:val="20"/>
              </w:rPr>
              <w:t>)</w:t>
            </w:r>
          </w:p>
          <w:p w14:paraId="0D8CACC3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Punkt dostępowy musi mieć wbudowany moduł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Zigbee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będący jednocześnie bramą (Gateway) do instalacji urządzeń typu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Zigbee</w:t>
            </w:r>
            <w:proofErr w:type="spellEnd"/>
          </w:p>
          <w:p w14:paraId="68CC73DA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Punkt dostępowy musi posiadać wbudowane anteny  do pracy w trybach 2×2:2 @ 2.4 GHz, 4x4:4 @ 5 GHz o zysku nie mniejszym niż 3.5dBi oraz dodatkową antenę BLE/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Zigbee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o zysku nie mniejszym niż 3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dBi</w:t>
            </w:r>
            <w:proofErr w:type="spellEnd"/>
          </w:p>
          <w:p w14:paraId="0685692F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Punkt dostępowy musi mieć możliwość pracy jako analizator widma bez świadczenia usług dla klientów sieci bezprzewodowej – dedykowane radio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skanujace</w:t>
            </w:r>
            <w:proofErr w:type="spellEnd"/>
          </w:p>
          <w:p w14:paraId="4720F4A2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Specyfikację radia 802.11a/n/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ac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ax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:</w:t>
            </w:r>
          </w:p>
          <w:p w14:paraId="5655CC68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Obsługiwana technologia OFDM oraz OFDMA,</w:t>
            </w:r>
          </w:p>
          <w:p w14:paraId="348F9EA7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Typy modulacji: BPSK, QPSK, 16-QAM, 64-QAM, 256-QAM, 1024-QAM.</w:t>
            </w:r>
          </w:p>
          <w:p w14:paraId="04C64397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Moc transmisji konfigurowalna przez administratora –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mozlisc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konfiguracji zakresu ustawianej mocy</w:t>
            </w:r>
          </w:p>
          <w:p w14:paraId="451B9FF1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Od 6,5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do 400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dla 802.11n</w:t>
            </w:r>
          </w:p>
          <w:p w14:paraId="4FD3C135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Od 6,5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do 1000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dla 802.11ac</w:t>
            </w:r>
          </w:p>
          <w:p w14:paraId="09A7F43C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Od 3,6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do 574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dla 802.11ax (2,4GHz)</w:t>
            </w:r>
          </w:p>
          <w:p w14:paraId="0B515D71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Od 3,6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do 1200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Mbps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dla 802.11ax (5GHz)</w:t>
            </w:r>
          </w:p>
          <w:p w14:paraId="4B7A8201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Obsługa HT – kanały 20/40MHz dla 802.11n</w:t>
            </w:r>
          </w:p>
          <w:p w14:paraId="35DA44EB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Obsługa</w:t>
            </w:r>
            <w:proofErr w:type="spellEnd"/>
            <w:r w:rsidRPr="00FC4A70">
              <w:rPr>
                <w:sz w:val="20"/>
                <w:szCs w:val="20"/>
              </w:rPr>
              <w:t xml:space="preserve"> VHT – </w:t>
            </w:r>
            <w:proofErr w:type="spellStart"/>
            <w:r w:rsidRPr="00FC4A70">
              <w:rPr>
                <w:sz w:val="20"/>
                <w:szCs w:val="20"/>
              </w:rPr>
              <w:t>kanały</w:t>
            </w:r>
            <w:proofErr w:type="spellEnd"/>
            <w:r w:rsidRPr="00FC4A70">
              <w:rPr>
                <w:sz w:val="20"/>
                <w:szCs w:val="20"/>
              </w:rPr>
              <w:t xml:space="preserve"> 20/40/80 </w:t>
            </w:r>
            <w:proofErr w:type="spellStart"/>
            <w:r w:rsidRPr="00FC4A70">
              <w:rPr>
                <w:sz w:val="20"/>
                <w:szCs w:val="20"/>
              </w:rPr>
              <w:t>dla</w:t>
            </w:r>
            <w:proofErr w:type="spellEnd"/>
            <w:r w:rsidRPr="00FC4A70">
              <w:rPr>
                <w:sz w:val="20"/>
                <w:szCs w:val="20"/>
              </w:rPr>
              <w:t xml:space="preserve"> 802.11ac </w:t>
            </w:r>
          </w:p>
          <w:p w14:paraId="1192BC12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lastRenderedPageBreak/>
              <w:t>Obsługa</w:t>
            </w:r>
            <w:proofErr w:type="spellEnd"/>
            <w:r w:rsidRPr="00FC4A70">
              <w:rPr>
                <w:sz w:val="20"/>
                <w:szCs w:val="20"/>
              </w:rPr>
              <w:t xml:space="preserve"> HE – </w:t>
            </w:r>
            <w:proofErr w:type="spellStart"/>
            <w:r w:rsidRPr="00FC4A70">
              <w:rPr>
                <w:sz w:val="20"/>
                <w:szCs w:val="20"/>
              </w:rPr>
              <w:t>kanały</w:t>
            </w:r>
            <w:proofErr w:type="spellEnd"/>
            <w:r w:rsidRPr="00FC4A70">
              <w:rPr>
                <w:sz w:val="20"/>
                <w:szCs w:val="20"/>
              </w:rPr>
              <w:t xml:space="preserve"> 20/40/80/ </w:t>
            </w:r>
            <w:proofErr w:type="spellStart"/>
            <w:r w:rsidRPr="00FC4A70">
              <w:rPr>
                <w:sz w:val="20"/>
                <w:szCs w:val="20"/>
              </w:rPr>
              <w:t>dla</w:t>
            </w:r>
            <w:proofErr w:type="spellEnd"/>
            <w:r w:rsidRPr="00FC4A70">
              <w:rPr>
                <w:sz w:val="20"/>
                <w:szCs w:val="20"/>
              </w:rPr>
              <w:t xml:space="preserve"> 802.11ax </w:t>
            </w:r>
          </w:p>
          <w:p w14:paraId="4545CA11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Wsparcie dla technologii DFS (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Dynamic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frequency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selection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) – dla wszystkich 80Mhz kanałów w paśmie 5GHz</w:t>
            </w:r>
          </w:p>
          <w:p w14:paraId="2165CB9D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Agregacja pakietów: A-MPDU, A-MSDU dla standardów 802.11n/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ac</w:t>
            </w:r>
            <w:proofErr w:type="spellEnd"/>
          </w:p>
          <w:p w14:paraId="59410CEB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Wsparcie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dla</w:t>
            </w:r>
            <w:proofErr w:type="spellEnd"/>
            <w:r w:rsidRPr="00FC4A70">
              <w:rPr>
                <w:sz w:val="20"/>
                <w:szCs w:val="20"/>
              </w:rPr>
              <w:t>:</w:t>
            </w:r>
          </w:p>
          <w:p w14:paraId="2F9966C5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MRC (Maximal ratio combining)</w:t>
            </w:r>
          </w:p>
          <w:p w14:paraId="2B084D6A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CDD/CSD (Cyclic delay/shift diversity)</w:t>
            </w:r>
          </w:p>
          <w:p w14:paraId="788E97AC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STBC (Space-time block coding)</w:t>
            </w:r>
          </w:p>
          <w:p w14:paraId="115D9C38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LDPC (Low-density parity check)</w:t>
            </w:r>
          </w:p>
          <w:p w14:paraId="4F3ED833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Technologia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TxBF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</w:p>
          <w:p w14:paraId="38F8FDC9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Specyfikacja radia 802.11b/g/n/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ax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:</w:t>
            </w:r>
          </w:p>
          <w:p w14:paraId="432CD904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Technologia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direct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sequence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spread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spectrum (DSSS – tylko dla 802.11b), OFDM (tylko dla 802.11a/g/n/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ac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>), OFDMA (tylko dla 802.11ax)</w:t>
            </w:r>
          </w:p>
          <w:p w14:paraId="2A8E55DB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Typy modulacji – CCK, BPSK, QPSK,16-QAM, 64-QAM, 256-QAM, 1024-QAM</w:t>
            </w:r>
          </w:p>
          <w:p w14:paraId="31807F83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Moc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transmisji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konfigurowalna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przez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administratora</w:t>
            </w:r>
            <w:proofErr w:type="spellEnd"/>
          </w:p>
          <w:p w14:paraId="29A88CF9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Punkt dostępowy musi posiadać co najmniej</w:t>
            </w:r>
          </w:p>
          <w:p w14:paraId="4234F1C4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1 </w:t>
            </w:r>
            <w:proofErr w:type="spellStart"/>
            <w:r w:rsidRPr="00FC4A70">
              <w:rPr>
                <w:sz w:val="20"/>
                <w:szCs w:val="20"/>
              </w:rPr>
              <w:t>interfejs</w:t>
            </w:r>
            <w:proofErr w:type="spellEnd"/>
            <w:r w:rsidRPr="00FC4A70">
              <w:rPr>
                <w:sz w:val="20"/>
                <w:szCs w:val="20"/>
              </w:rPr>
              <w:t xml:space="preserve"> 10/100/1000/2500 Base-T</w:t>
            </w:r>
          </w:p>
          <w:p w14:paraId="042BC6B8" w14:textId="77777777" w:rsidR="00FC4A70" w:rsidRPr="00FC4A70" w:rsidRDefault="00FC4A70" w:rsidP="00FC4A70">
            <w:pPr>
              <w:pStyle w:val="Akapitzlist"/>
              <w:numPr>
                <w:ilvl w:val="2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z </w:t>
            </w:r>
            <w:proofErr w:type="spellStart"/>
            <w:r w:rsidRPr="00FC4A70">
              <w:rPr>
                <w:sz w:val="20"/>
                <w:szCs w:val="20"/>
              </w:rPr>
              <w:t>funkcją</w:t>
            </w:r>
            <w:proofErr w:type="spellEnd"/>
            <w:r w:rsidRPr="00FC4A70">
              <w:rPr>
                <w:sz w:val="20"/>
                <w:szCs w:val="20"/>
              </w:rPr>
              <w:t xml:space="preserve"> POE+ </w:t>
            </w:r>
          </w:p>
          <w:p w14:paraId="1E734482" w14:textId="77777777" w:rsidR="00FC4A70" w:rsidRPr="00FC4A70" w:rsidRDefault="00FC4A70" w:rsidP="00FC4A70">
            <w:pPr>
              <w:pStyle w:val="Akapitzlist"/>
              <w:numPr>
                <w:ilvl w:val="2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zgodny ze standardem 802.3az Energy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Effcient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Ethernet EEE</w:t>
            </w:r>
          </w:p>
          <w:p w14:paraId="4717E387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FC4A70">
              <w:rPr>
                <w:sz w:val="20"/>
                <w:szCs w:val="20"/>
              </w:rPr>
              <w:t>interfejs</w:t>
            </w:r>
            <w:proofErr w:type="spellEnd"/>
            <w:r w:rsidRPr="00FC4A70">
              <w:rPr>
                <w:sz w:val="20"/>
                <w:szCs w:val="20"/>
              </w:rPr>
              <w:t xml:space="preserve"> 10/100/1000 Base-T</w:t>
            </w:r>
          </w:p>
          <w:p w14:paraId="7A8083A3" w14:textId="77777777" w:rsidR="00FC4A70" w:rsidRPr="00FC4A70" w:rsidRDefault="00FC4A70" w:rsidP="00FC4A70">
            <w:pPr>
              <w:pStyle w:val="Akapitzlist"/>
              <w:numPr>
                <w:ilvl w:val="2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z </w:t>
            </w:r>
            <w:proofErr w:type="spellStart"/>
            <w:r w:rsidRPr="00FC4A70">
              <w:rPr>
                <w:sz w:val="20"/>
                <w:szCs w:val="20"/>
              </w:rPr>
              <w:t>funkcją</w:t>
            </w:r>
            <w:proofErr w:type="spellEnd"/>
            <w:r w:rsidRPr="00FC4A70">
              <w:rPr>
                <w:sz w:val="20"/>
                <w:szCs w:val="20"/>
              </w:rPr>
              <w:t xml:space="preserve"> POE+ </w:t>
            </w:r>
          </w:p>
          <w:p w14:paraId="2F46FD00" w14:textId="77777777" w:rsidR="00FC4A70" w:rsidRPr="00FC4A70" w:rsidRDefault="00FC4A70" w:rsidP="00FC4A70">
            <w:pPr>
              <w:pStyle w:val="Akapitzlist"/>
              <w:numPr>
                <w:ilvl w:val="2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zgodny ze standardem 802.3az Energy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Effcient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Ethernet EEE</w:t>
            </w:r>
          </w:p>
          <w:p w14:paraId="5164BB58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zasilanie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PoE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48V DC zgodne z 802.3af/802.3at lub z zasilacza. </w:t>
            </w:r>
            <w:r w:rsidRPr="00FC4A70">
              <w:rPr>
                <w:bCs/>
                <w:sz w:val="20"/>
                <w:szCs w:val="20"/>
                <w:lang w:val="pl-PL"/>
              </w:rPr>
              <w:t xml:space="preserve">Do każdego AP należy dostarczyć urządzenie typu </w:t>
            </w:r>
            <w:proofErr w:type="spellStart"/>
            <w:r w:rsidRPr="00FC4A70">
              <w:rPr>
                <w:bCs/>
                <w:sz w:val="20"/>
                <w:szCs w:val="20"/>
                <w:lang w:val="pl-PL"/>
              </w:rPr>
              <w:t>PoE</w:t>
            </w:r>
            <w:proofErr w:type="spellEnd"/>
            <w:r w:rsidRPr="00FC4A70">
              <w:rPr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bCs/>
                <w:sz w:val="20"/>
                <w:szCs w:val="20"/>
                <w:lang w:val="pl-PL"/>
              </w:rPr>
              <w:t>injetor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wytworzone przez tego samego producenta co oferowane AP.</w:t>
            </w:r>
          </w:p>
          <w:p w14:paraId="207410B6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przycisk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przywracający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konfigurację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fabryczną</w:t>
            </w:r>
            <w:proofErr w:type="spellEnd"/>
          </w:p>
          <w:p w14:paraId="1FB1E59E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slot </w:t>
            </w:r>
            <w:proofErr w:type="spellStart"/>
            <w:r w:rsidRPr="00FC4A70">
              <w:rPr>
                <w:sz w:val="20"/>
                <w:szCs w:val="20"/>
              </w:rPr>
              <w:t>zabezpieczający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Keningston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</w:p>
          <w:p w14:paraId="06C2AD87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Kontrolka LED do określania statusu systemu i interfejsów radiowych w tym możliwość fizycznej lokalizacji Punktu dostępowego poprzez ustawienie specjalnego trybu pracy kontroli LED (miganie lub zmiana kolorów).</w:t>
            </w:r>
          </w:p>
          <w:p w14:paraId="7587C053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Parametry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pracy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urządzenia</w:t>
            </w:r>
            <w:proofErr w:type="spellEnd"/>
            <w:r w:rsidRPr="00FC4A70">
              <w:rPr>
                <w:sz w:val="20"/>
                <w:szCs w:val="20"/>
              </w:rPr>
              <w:t>:</w:t>
            </w:r>
          </w:p>
          <w:p w14:paraId="73EA1767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Temperatura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</w:rPr>
              <w:t>otoczenia</w:t>
            </w:r>
            <w:proofErr w:type="spellEnd"/>
            <w:r w:rsidRPr="00FC4A70">
              <w:rPr>
                <w:sz w:val="20"/>
                <w:szCs w:val="20"/>
              </w:rPr>
              <w:t>: 0-45 º C</w:t>
            </w:r>
          </w:p>
          <w:p w14:paraId="7690AFF1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proofErr w:type="spellStart"/>
            <w:r w:rsidRPr="00FC4A70">
              <w:rPr>
                <w:sz w:val="20"/>
                <w:szCs w:val="20"/>
              </w:rPr>
              <w:t>Wilgotność</w:t>
            </w:r>
            <w:proofErr w:type="spellEnd"/>
            <w:r w:rsidRPr="00FC4A70">
              <w:rPr>
                <w:sz w:val="20"/>
                <w:szCs w:val="20"/>
              </w:rPr>
              <w:t xml:space="preserve"> 10% - 90% nie </w:t>
            </w:r>
            <w:proofErr w:type="spellStart"/>
            <w:r w:rsidRPr="00FC4A70">
              <w:rPr>
                <w:sz w:val="20"/>
                <w:szCs w:val="20"/>
              </w:rPr>
              <w:t>skondensowana</w:t>
            </w:r>
            <w:proofErr w:type="spellEnd"/>
            <w:r w:rsidRPr="00FC4A70">
              <w:rPr>
                <w:sz w:val="20"/>
                <w:szCs w:val="20"/>
              </w:rPr>
              <w:t xml:space="preserve"> </w:t>
            </w:r>
          </w:p>
          <w:p w14:paraId="27BAB58D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Znak CE</w:t>
            </w:r>
          </w:p>
          <w:p w14:paraId="40D3A595" w14:textId="77777777" w:rsidR="00FC4A70" w:rsidRPr="00FC4A70" w:rsidRDefault="00FC4A70" w:rsidP="00FC4A70">
            <w:pPr>
              <w:pStyle w:val="Akapitzlist"/>
              <w:numPr>
                <w:ilvl w:val="1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>EN 60601-1-1, EN60601-1-2</w:t>
            </w:r>
          </w:p>
          <w:p w14:paraId="12842A49" w14:textId="77777777" w:rsidR="00FC4A70" w:rsidRPr="00FC4A70" w:rsidRDefault="00FC4A70" w:rsidP="00FC4A70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Punkt dostępowy musi zostać dostarczony z elementami montażowymi niezbędnymi do montażu na płaskiej powierzchni</w:t>
            </w:r>
          </w:p>
          <w:p w14:paraId="7356EE3C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</w:p>
          <w:p w14:paraId="68FE6B15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  <w:r w:rsidRPr="00FC4A70">
              <w:rPr>
                <w:color w:val="auto"/>
                <w:lang w:eastAsia="en-US"/>
              </w:rPr>
              <w:t>Funkcjonaliści pasma radiowego</w:t>
            </w:r>
          </w:p>
          <w:p w14:paraId="035EE511" w14:textId="77777777" w:rsidR="00FC4A70" w:rsidRPr="00FC4A70" w:rsidRDefault="00FC4A70" w:rsidP="00FC4A70">
            <w:pPr>
              <w:ind w:left="1106"/>
              <w:rPr>
                <w:sz w:val="20"/>
                <w:szCs w:val="20"/>
              </w:rPr>
            </w:pPr>
          </w:p>
          <w:p w14:paraId="6A8667E2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Zarządzanie pasmem radiowym w sieci punktów dostępowych musi się odbywać </w:t>
            </w:r>
            <w:r w:rsidRPr="00FC4A70">
              <w:rPr>
                <w:sz w:val="20"/>
                <w:szCs w:val="20"/>
                <w:lang w:val="pl-PL"/>
              </w:rPr>
              <w:lastRenderedPageBreak/>
              <w:t xml:space="preserve">automatycznie za pomocą auto-adaptacyjnych mechanizmów. </w:t>
            </w:r>
          </w:p>
          <w:p w14:paraId="414C3779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Automatyczne definiowanie kanału pracy oraz mocy sygnału dla poszczególnych punktów dostępowych przy uwzględnieniu warunków oraz otoczenia, w którym pracują punkty dostępowe</w:t>
            </w:r>
          </w:p>
          <w:p w14:paraId="23F8E5CA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Stałe monitorowanie pasma oraz usług w celu zapewnienia niezakłóconej pracy systemu.</w:t>
            </w:r>
          </w:p>
          <w:p w14:paraId="1E943F24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Rozkład ruchu pomiędzy różnymi punkami dostępowym oraz pasmami bazując na ilości użytkowników oraz utylizacji pasma</w:t>
            </w:r>
          </w:p>
          <w:p w14:paraId="384709DE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Wykrywanie interferencji oraz miejsc bez pokrycia sygnału</w:t>
            </w:r>
          </w:p>
          <w:p w14:paraId="18524F8F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Automatyczne przekierowywanie klientów, którzy mogą pracować w pasmie 5GHz</w:t>
            </w:r>
          </w:p>
          <w:p w14:paraId="28C2E67C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Wyrównywanie czasów dostępu do pasma dla klientów pracujących w standardzie 802.11n/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ac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wave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2  oraz starszych (802.11a/b/g).</w:t>
            </w:r>
          </w:p>
          <w:p w14:paraId="5810EC1A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Możliwość ustawienia parametru, po osiągnieciu którego klient sieci bezprzewodowej zostanie rozłączony od punktu dostępowego.</w:t>
            </w:r>
          </w:p>
          <w:p w14:paraId="1C3E7F1C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Możliwość ustawienia parametru, po osiągnieciu którego klient sieci bezprzewodowej zostanie rozłączony od punktu dostępowego oferujące gorsze paramenty i podłączony do punktu dostępowego oferujące lepsze parametry radiowe.</w:t>
            </w:r>
          </w:p>
          <w:p w14:paraId="249F0A99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Możliwość uruchomienia min 16 szt. SSID (32 SSID na punkt dostępowy) na każde radio </w:t>
            </w:r>
          </w:p>
          <w:p w14:paraId="0466569E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  <w:lang w:val="pl-PL"/>
              </w:rPr>
              <w:t xml:space="preserve">Możliwość zdefiniowania per SSID lub per Punkt Dostępowy transmisji ramek 802.11 z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Guard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Interval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na poziomie 800ns – możliwość wyłączenia tzw. </w:t>
            </w:r>
            <w:r w:rsidRPr="00FC4A70">
              <w:rPr>
                <w:sz w:val="20"/>
                <w:szCs w:val="20"/>
              </w:rPr>
              <w:t xml:space="preserve">Short GI – w SSID </w:t>
            </w:r>
            <w:proofErr w:type="spellStart"/>
            <w:r w:rsidRPr="00FC4A70">
              <w:rPr>
                <w:sz w:val="20"/>
                <w:szCs w:val="20"/>
              </w:rPr>
              <w:t>działających</w:t>
            </w:r>
            <w:proofErr w:type="spellEnd"/>
            <w:r w:rsidRPr="00FC4A70">
              <w:rPr>
                <w:sz w:val="20"/>
                <w:szCs w:val="20"/>
              </w:rPr>
              <w:t xml:space="preserve"> w </w:t>
            </w:r>
            <w:proofErr w:type="spellStart"/>
            <w:r w:rsidRPr="00FC4A70">
              <w:rPr>
                <w:sz w:val="20"/>
                <w:szCs w:val="20"/>
              </w:rPr>
              <w:t>standardach</w:t>
            </w:r>
            <w:proofErr w:type="spellEnd"/>
            <w:r w:rsidRPr="00FC4A70">
              <w:rPr>
                <w:sz w:val="20"/>
                <w:szCs w:val="20"/>
              </w:rPr>
              <w:t xml:space="preserve"> 802.11n/ac</w:t>
            </w:r>
          </w:p>
          <w:p w14:paraId="6515A65D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t>Możliwość stworzenia profili czasowych w których dane SSID ma być rozgłaszane.</w:t>
            </w:r>
          </w:p>
          <w:p w14:paraId="0A9C3C1E" w14:textId="77777777" w:rsidR="00FC4A70" w:rsidRPr="00FC4A70" w:rsidRDefault="00FC4A70" w:rsidP="00FC4A70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5"/>
              <w:ind w:right="1980"/>
              <w:contextualSpacing w:val="0"/>
              <w:rPr>
                <w:sz w:val="20"/>
                <w:szCs w:val="20"/>
                <w:lang w:val="pl-PL"/>
              </w:rPr>
            </w:pPr>
            <w:r w:rsidRPr="00FC4A70">
              <w:rPr>
                <w:sz w:val="20"/>
                <w:szCs w:val="20"/>
                <w:lang w:val="pl-PL"/>
              </w:rPr>
              <w:lastRenderedPageBreak/>
              <w:t xml:space="preserve">Pełna obsługa prawidłowego </w:t>
            </w:r>
            <w:proofErr w:type="spellStart"/>
            <w:r w:rsidRPr="00FC4A70">
              <w:rPr>
                <w:sz w:val="20"/>
                <w:szCs w:val="20"/>
                <w:lang w:val="pl-PL"/>
              </w:rPr>
              <w:t>roamingu</w:t>
            </w:r>
            <w:proofErr w:type="spellEnd"/>
            <w:r w:rsidRPr="00FC4A70">
              <w:rPr>
                <w:sz w:val="20"/>
                <w:szCs w:val="20"/>
                <w:lang w:val="pl-PL"/>
              </w:rPr>
              <w:t xml:space="preserve"> klientów sieci bezprzewodowej – obsługa standardów 802.11r oraz 802.11v/k</w:t>
            </w:r>
          </w:p>
          <w:p w14:paraId="26BB07D1" w14:textId="77777777" w:rsidR="00FC4A70" w:rsidRPr="00FC4A70" w:rsidRDefault="00FC4A70" w:rsidP="00FC4A70">
            <w:pPr>
              <w:rPr>
                <w:sz w:val="20"/>
                <w:szCs w:val="20"/>
              </w:rPr>
            </w:pPr>
          </w:p>
          <w:p w14:paraId="7027AA40" w14:textId="77777777" w:rsidR="00FC4A70" w:rsidRPr="00FC4A70" w:rsidRDefault="00FC4A70" w:rsidP="00FC4A70">
            <w:pPr>
              <w:rPr>
                <w:sz w:val="20"/>
                <w:szCs w:val="20"/>
              </w:rPr>
            </w:pPr>
          </w:p>
          <w:p w14:paraId="3CBB4479" w14:textId="77777777" w:rsidR="00FC4A70" w:rsidRPr="00FC4A70" w:rsidRDefault="00FC4A70" w:rsidP="00FC4A70">
            <w:pPr>
              <w:pStyle w:val="Akapitzlist"/>
              <w:ind w:left="1466"/>
              <w:rPr>
                <w:sz w:val="20"/>
                <w:szCs w:val="20"/>
                <w:lang w:val="pl-PL"/>
              </w:rPr>
            </w:pPr>
          </w:p>
          <w:p w14:paraId="773EAD18" w14:textId="77777777" w:rsidR="00FC4A70" w:rsidRPr="00FC4A70" w:rsidRDefault="00FC4A70" w:rsidP="00FC4A70">
            <w:pPr>
              <w:ind w:left="1106"/>
              <w:rPr>
                <w:sz w:val="20"/>
                <w:szCs w:val="20"/>
              </w:rPr>
            </w:pPr>
          </w:p>
          <w:p w14:paraId="3A837B70" w14:textId="77777777" w:rsidR="00FC4A70" w:rsidRPr="00FC4A70" w:rsidRDefault="00FC4A70" w:rsidP="00FC4A70">
            <w:pPr>
              <w:pStyle w:val="Nagwek3"/>
              <w:rPr>
                <w:color w:val="auto"/>
                <w:lang w:eastAsia="en-US"/>
              </w:rPr>
            </w:pPr>
            <w:r w:rsidRPr="00FC4A70">
              <w:rPr>
                <w:color w:val="auto"/>
                <w:lang w:eastAsia="en-US"/>
              </w:rPr>
              <w:t>Gwarancja</w:t>
            </w:r>
          </w:p>
          <w:p w14:paraId="61234C21" w14:textId="77777777" w:rsidR="00FC4A70" w:rsidRPr="00FC4A70" w:rsidRDefault="00FC4A70" w:rsidP="00FC4A70"/>
          <w:p w14:paraId="222C8307" w14:textId="77777777" w:rsidR="00FC4A70" w:rsidRPr="00FC4A70" w:rsidRDefault="00FC4A70" w:rsidP="00FC4A70">
            <w:pPr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Punkt dostępowy musi być objęty co najmniej pięcioletnią gwarancją umożliwiającą wsparcie techniczne, aktualizacje, oraz wysyłkę nowego urządzenia po potwierdzeniu awarii. Wraz z ofertą należy dostarczyć oświadczenie producenta lub autoryzowanego dystrybutora o ważności uprawnień gwarancyjnych na terenie Polski na rzecz Zamawiającego. </w:t>
            </w:r>
          </w:p>
          <w:p w14:paraId="20AB72BF" w14:textId="77777777" w:rsidR="00FC4A70" w:rsidRPr="00FC4A70" w:rsidRDefault="00FC4A70" w:rsidP="00FC4A70">
            <w:pPr>
              <w:ind w:left="1106"/>
              <w:rPr>
                <w:sz w:val="20"/>
                <w:szCs w:val="20"/>
              </w:rPr>
            </w:pPr>
          </w:p>
          <w:p w14:paraId="6C5DBCA3" w14:textId="77777777" w:rsidR="00FC4A70" w:rsidRPr="00FC4A70" w:rsidRDefault="00FC4A70" w:rsidP="00FC4A70">
            <w:pPr>
              <w:rPr>
                <w:rFonts w:asciiTheme="majorHAnsi" w:eastAsiaTheme="majorEastAsia" w:hAnsiTheme="majorHAnsi" w:cstheme="majorBidi"/>
                <w:szCs w:val="24"/>
              </w:rPr>
            </w:pPr>
            <w:r w:rsidRPr="00FC4A70">
              <w:rPr>
                <w:rFonts w:asciiTheme="majorHAnsi" w:eastAsiaTheme="majorEastAsia" w:hAnsiTheme="majorHAnsi" w:cstheme="majorBidi"/>
                <w:szCs w:val="24"/>
              </w:rPr>
              <w:t>System zarządzania</w:t>
            </w:r>
          </w:p>
          <w:p w14:paraId="631A9C58" w14:textId="77777777" w:rsidR="00FC4A70" w:rsidRPr="00FC4A70" w:rsidRDefault="00FC4A70" w:rsidP="00FC4A70">
            <w:pPr>
              <w:rPr>
                <w:sz w:val="20"/>
                <w:szCs w:val="20"/>
                <w:highlight w:val="yellow"/>
              </w:rPr>
            </w:pPr>
          </w:p>
          <w:p w14:paraId="0EECC1CD" w14:textId="77777777" w:rsidR="00FC4A70" w:rsidRPr="00FC4A70" w:rsidRDefault="00FC4A70" w:rsidP="00FC4A70">
            <w:pPr>
              <w:rPr>
                <w:sz w:val="20"/>
                <w:szCs w:val="20"/>
              </w:rPr>
            </w:pPr>
            <w:r w:rsidRPr="00FC4A70">
              <w:rPr>
                <w:sz w:val="20"/>
                <w:szCs w:val="20"/>
              </w:rPr>
              <w:t xml:space="preserve">Urządzenia muszą być dostarczone wraz z licencją rozszerzającą Alcatel Lucent Enterprise </w:t>
            </w:r>
            <w:proofErr w:type="spellStart"/>
            <w:r w:rsidRPr="00FC4A70">
              <w:rPr>
                <w:sz w:val="20"/>
                <w:szCs w:val="20"/>
              </w:rPr>
              <w:t>OmniVista</w:t>
            </w:r>
            <w:proofErr w:type="spellEnd"/>
            <w:r w:rsidRPr="00FC4A70">
              <w:rPr>
                <w:sz w:val="20"/>
                <w:szCs w:val="20"/>
              </w:rPr>
              <w:t xml:space="preserve"> 2500, umożliwiającą zarządzanie dostarczonymi urządzeniami AP. Wraz z licencją musi być dostarczone wsparcie producenta na okres 5 lat. </w:t>
            </w:r>
          </w:p>
          <w:p w14:paraId="4AD34BCE" w14:textId="77EBC72A" w:rsidR="00504ECB" w:rsidRPr="00FC4A70" w:rsidRDefault="00504ECB" w:rsidP="00504ECB"/>
          <w:p w14:paraId="6E687AF8" w14:textId="77777777" w:rsidR="006A5934" w:rsidRPr="00FC4A70" w:rsidRDefault="006A5934" w:rsidP="006A5934"/>
          <w:p w14:paraId="7FC4D68C" w14:textId="77777777" w:rsidR="006A5934" w:rsidRPr="00FC4A70" w:rsidRDefault="006A5934" w:rsidP="006A5934"/>
          <w:p w14:paraId="3D67C174" w14:textId="77777777" w:rsidR="006A5934" w:rsidRPr="00FC4A70" w:rsidRDefault="006A5934" w:rsidP="006A5934"/>
          <w:p w14:paraId="3D09F981" w14:textId="1FBD2066" w:rsidR="006A5934" w:rsidRPr="00FC4A70" w:rsidRDefault="006A5934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6A5934" w14:paraId="61A2F77C" w14:textId="77777777" w:rsidTr="0082499E">
        <w:trPr>
          <w:trHeight w:val="246"/>
        </w:trPr>
        <w:tc>
          <w:tcPr>
            <w:tcW w:w="4965" w:type="dxa"/>
          </w:tcPr>
          <w:p w14:paraId="5F76E12A" w14:textId="7B002732" w:rsidR="006A5934" w:rsidRPr="002D7D71" w:rsidRDefault="006A5934" w:rsidP="0025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6EA8ED42" w14:textId="77777777" w:rsidR="006A5934" w:rsidRDefault="006A5934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bookmarkEnd w:id="0"/>
    <w:p w14:paraId="04DD7738" w14:textId="5D88C58F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brutto:…………..</w:t>
      </w:r>
    </w:p>
    <w:p w14:paraId="4659B90B" w14:textId="730169E2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</w:t>
      </w:r>
      <w:r w:rsidR="00A31EAA">
        <w:rPr>
          <w:rFonts w:ascii="Times New Roman" w:hAnsi="Times New Roman" w:cs="Times New Roman"/>
          <w:b/>
          <w:color w:val="000000"/>
        </w:rPr>
        <w:t xml:space="preserve"> (50 urządzeń)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F6F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677CB5BB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504ECB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D3E"/>
    <w:multiLevelType w:val="hybridMultilevel"/>
    <w:tmpl w:val="22AC747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D409D"/>
    <w:multiLevelType w:val="hybridMultilevel"/>
    <w:tmpl w:val="FFF2B202"/>
    <w:lvl w:ilvl="0" w:tplc="02083F32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4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5177A7"/>
    <w:multiLevelType w:val="hybridMultilevel"/>
    <w:tmpl w:val="8D66E3B4"/>
    <w:lvl w:ilvl="0" w:tplc="02083F32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4932722E">
      <w:start w:val="1"/>
      <w:numFmt w:val="lowerLetter"/>
      <w:lvlText w:val="%2."/>
      <w:lvlJc w:val="left"/>
      <w:pPr>
        <w:ind w:left="2186" w:hanging="360"/>
      </w:pPr>
      <w:rPr>
        <w:rFonts w:hint="default"/>
      </w:rPr>
    </w:lvl>
    <w:lvl w:ilvl="2" w:tplc="B18A9EBE">
      <w:start w:val="4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08E2"/>
    <w:multiLevelType w:val="hybridMultilevel"/>
    <w:tmpl w:val="80F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1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5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3FD03DD2"/>
    <w:multiLevelType w:val="hybridMultilevel"/>
    <w:tmpl w:val="E4E4A04C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9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58242F5"/>
    <w:multiLevelType w:val="hybridMultilevel"/>
    <w:tmpl w:val="840AE374"/>
    <w:lvl w:ilvl="0" w:tplc="8BB04F3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65E2F5F2">
      <w:start w:val="1"/>
      <w:numFmt w:val="lowerLetter"/>
      <w:lvlText w:val="%2)"/>
      <w:lvlJc w:val="left"/>
      <w:pPr>
        <w:ind w:left="1380" w:hanging="6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4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6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7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0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57431D"/>
    <w:multiLevelType w:val="hybridMultilevel"/>
    <w:tmpl w:val="C6007B2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40075E"/>
    <w:multiLevelType w:val="hybridMultilevel"/>
    <w:tmpl w:val="7D7E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A023D"/>
    <w:multiLevelType w:val="hybridMultilevel"/>
    <w:tmpl w:val="2CDC564E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6" w15:restartNumberingAfterBreak="0">
    <w:nsid w:val="63CE1F4A"/>
    <w:multiLevelType w:val="hybridMultilevel"/>
    <w:tmpl w:val="23BC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D7F6F5A"/>
    <w:multiLevelType w:val="hybridMultilevel"/>
    <w:tmpl w:val="2780A43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50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54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2"/>
  </w:num>
  <w:num w:numId="2" w16cid:durableId="1491099876">
    <w:abstractNumId w:val="18"/>
  </w:num>
  <w:num w:numId="3" w16cid:durableId="1635217350">
    <w:abstractNumId w:val="21"/>
  </w:num>
  <w:num w:numId="4" w16cid:durableId="2076733024">
    <w:abstractNumId w:val="51"/>
  </w:num>
  <w:num w:numId="5" w16cid:durableId="1360621527">
    <w:abstractNumId w:val="25"/>
  </w:num>
  <w:num w:numId="6" w16cid:durableId="1708942117">
    <w:abstractNumId w:val="16"/>
  </w:num>
  <w:num w:numId="7" w16cid:durableId="766657612">
    <w:abstractNumId w:val="3"/>
  </w:num>
  <w:num w:numId="8" w16cid:durableId="999117419">
    <w:abstractNumId w:val="29"/>
  </w:num>
  <w:num w:numId="9" w16cid:durableId="2077632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4"/>
  </w:num>
  <w:num w:numId="11" w16cid:durableId="394819041">
    <w:abstractNumId w:val="32"/>
  </w:num>
  <w:num w:numId="12" w16cid:durableId="1460029104">
    <w:abstractNumId w:val="10"/>
  </w:num>
  <w:num w:numId="13" w16cid:durableId="234323302">
    <w:abstractNumId w:val="6"/>
  </w:num>
  <w:num w:numId="14" w16cid:durableId="873886750">
    <w:abstractNumId w:val="54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9"/>
  </w:num>
  <w:num w:numId="18" w16cid:durableId="98643404">
    <w:abstractNumId w:val="26"/>
  </w:num>
  <w:num w:numId="19" w16cid:durableId="1631009871">
    <w:abstractNumId w:val="0"/>
  </w:num>
  <w:num w:numId="20" w16cid:durableId="12978785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52"/>
  </w:num>
  <w:num w:numId="23" w16cid:durableId="16290434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50"/>
  </w:num>
  <w:num w:numId="27" w16cid:durableId="1799832554">
    <w:abstractNumId w:val="15"/>
  </w:num>
  <w:num w:numId="28" w16cid:durableId="416024794">
    <w:abstractNumId w:val="12"/>
  </w:num>
  <w:num w:numId="29" w16cid:durableId="2082365443">
    <w:abstractNumId w:val="36"/>
  </w:num>
  <w:num w:numId="30" w16cid:durableId="2001615861">
    <w:abstractNumId w:val="37"/>
  </w:num>
  <w:num w:numId="31" w16cid:durableId="1620918309">
    <w:abstractNumId w:val="8"/>
  </w:num>
  <w:num w:numId="32" w16cid:durableId="796337822">
    <w:abstractNumId w:val="39"/>
  </w:num>
  <w:num w:numId="33" w16cid:durableId="5933250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20"/>
  </w:num>
  <w:num w:numId="35" w16cid:durableId="357126833">
    <w:abstractNumId w:val="24"/>
  </w:num>
  <w:num w:numId="36" w16cid:durableId="793326014">
    <w:abstractNumId w:val="53"/>
  </w:num>
  <w:num w:numId="37" w16cid:durableId="274797805">
    <w:abstractNumId w:val="5"/>
  </w:num>
  <w:num w:numId="38" w16cid:durableId="1983190204">
    <w:abstractNumId w:val="23"/>
  </w:num>
  <w:num w:numId="39" w16cid:durableId="1437826807">
    <w:abstractNumId w:val="33"/>
  </w:num>
  <w:num w:numId="40" w16cid:durableId="1094518851">
    <w:abstractNumId w:val="35"/>
  </w:num>
  <w:num w:numId="41" w16cid:durableId="1525825572">
    <w:abstractNumId w:val="28"/>
  </w:num>
  <w:num w:numId="42" w16cid:durableId="1626279677">
    <w:abstractNumId w:val="49"/>
  </w:num>
  <w:num w:numId="43" w16cid:durableId="925963832">
    <w:abstractNumId w:val="11"/>
  </w:num>
  <w:num w:numId="44" w16cid:durableId="2029989677">
    <w:abstractNumId w:val="31"/>
  </w:num>
  <w:num w:numId="45" w16cid:durableId="1133987723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5853199">
    <w:abstractNumId w:val="27"/>
  </w:num>
  <w:num w:numId="48" w16cid:durableId="1981231137">
    <w:abstractNumId w:val="7"/>
  </w:num>
  <w:num w:numId="49" w16cid:durableId="261885956">
    <w:abstractNumId w:val="48"/>
  </w:num>
  <w:num w:numId="50" w16cid:durableId="1802109226">
    <w:abstractNumId w:val="41"/>
  </w:num>
  <w:num w:numId="51" w16cid:durableId="1956063300">
    <w:abstractNumId w:val="43"/>
  </w:num>
  <w:num w:numId="52" w16cid:durableId="142894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8945068">
    <w:abstractNumId w:val="42"/>
  </w:num>
  <w:num w:numId="54" w16cid:durableId="1035883063">
    <w:abstractNumId w:val="46"/>
  </w:num>
  <w:num w:numId="55" w16cid:durableId="508368145">
    <w:abstractNumId w:val="17"/>
  </w:num>
  <w:num w:numId="56" w16cid:durableId="1066418959">
    <w:abstractNumId w:val="13"/>
  </w:num>
  <w:num w:numId="57" w16cid:durableId="3108667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A50DB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21FC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5</cp:revision>
  <dcterms:created xsi:type="dcterms:W3CDTF">2023-12-05T10:46:00Z</dcterms:created>
  <dcterms:modified xsi:type="dcterms:W3CDTF">2023-12-06T10:35:00Z</dcterms:modified>
</cp:coreProperties>
</file>